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0B7312A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B0A0B">
        <w:rPr>
          <w:rFonts w:ascii="Times New Roman" w:hAnsi="Times New Roman" w:cs="Times New Roman"/>
          <w:b/>
          <w:sz w:val="24"/>
          <w:szCs w:val="24"/>
        </w:rPr>
        <w:t>5163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9B0A0B" w:rsidRPr="009B0A0B">
        <w:rPr>
          <w:rFonts w:ascii="Times New Roman" w:hAnsi="Times New Roman" w:cs="Times New Roman"/>
          <w:b/>
          <w:sz w:val="24"/>
          <w:szCs w:val="24"/>
        </w:rPr>
        <w:t>оборудования для модернизации инженерно-технических средств защиты и технических средств охраны объектов и КПО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</w:t>
      </w:r>
      <w:bookmarkStart w:id="1" w:name="_GoBack"/>
      <w:bookmarkEnd w:id="1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47A7DF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0A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0A0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A0B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C967E8-FBA4-4859-A324-39CE9333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43</cp:revision>
  <cp:lastPrinted>2015-04-07T13:30:00Z</cp:lastPrinted>
  <dcterms:created xsi:type="dcterms:W3CDTF">2018-08-02T10:16:00Z</dcterms:created>
  <dcterms:modified xsi:type="dcterms:W3CDTF">2022-07-18T15:39:00Z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